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4C6318"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w:t>
      </w:r>
      <w:r w:rsidR="0067004E">
        <w:rPr>
          <w:rFonts w:ascii="Times New Roman" w:hAnsi="Times New Roman"/>
          <w:sz w:val="24"/>
          <w:szCs w:val="24"/>
          <w:lang w:val="kk-KZ"/>
        </w:rPr>
        <w:t>емлекеттік орган</w:t>
      </w:r>
      <w:r>
        <w:rPr>
          <w:rFonts w:ascii="Times New Roman" w:hAnsi="Times New Roman"/>
          <w:sz w:val="24"/>
          <w:szCs w:val="24"/>
          <w:lang w:val="kk-KZ"/>
        </w:rPr>
        <w:t>ның</w:t>
      </w:r>
      <w:r w:rsidR="0067004E">
        <w:rPr>
          <w:rFonts w:ascii="Times New Roman" w:hAnsi="Times New Roman"/>
          <w:sz w:val="24"/>
          <w:szCs w:val="24"/>
          <w:lang w:val="kk-KZ"/>
        </w:rPr>
        <w:t xml:space="preserve"> мемлекеттік қызметшілері арасындағы ішкі конкурс</w:t>
      </w:r>
    </w:p>
    <w:p w:rsidR="0067004E"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B12168" w:rsidRPr="00B12168" w:rsidRDefault="00B12168" w:rsidP="00B12168">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B12168" w:rsidRDefault="00B12168" w:rsidP="00B12168">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B12168" w:rsidRPr="00E80A6F" w:rsidRDefault="00B12168" w:rsidP="00E80A6F">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67004E" w:rsidRDefault="0067004E" w:rsidP="0067004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E80A6F" w:rsidRPr="006B5E89" w:rsidRDefault="00E80A6F" w:rsidP="0067004E">
      <w:pPr>
        <w:tabs>
          <w:tab w:val="left" w:pos="-1405"/>
          <w:tab w:val="left" w:pos="9554"/>
        </w:tabs>
        <w:ind w:left="-709" w:right="178"/>
        <w:outlineLvl w:val="0"/>
        <w:rPr>
          <w:lang w:val="kk-KZ"/>
        </w:rPr>
      </w:pPr>
    </w:p>
    <w:p w:rsidR="0067004E" w:rsidRPr="00E80A6F" w:rsidRDefault="0067004E" w:rsidP="00E80A6F">
      <w:pPr>
        <w:tabs>
          <w:tab w:val="left" w:pos="-1405"/>
          <w:tab w:val="left" w:pos="9554"/>
        </w:tabs>
        <w:ind w:left="-709" w:right="178"/>
        <w:jc w:val="center"/>
        <w:outlineLvl w:val="0"/>
        <w:rPr>
          <w:lang w:val="kk-KZ"/>
        </w:rPr>
      </w:pPr>
      <w:r>
        <w:rPr>
          <w:lang w:val="kk-KZ"/>
        </w:rPr>
        <w:t>Мемлекеттік әкімшілік қызметшілердің лауазымдық жалақысы</w:t>
      </w:r>
      <w:r w:rsidR="00E80A6F">
        <w:rPr>
          <w:lang w:val="kk-KZ"/>
        </w:rPr>
        <w:t>:</w:t>
      </w:r>
    </w:p>
    <w:p w:rsidR="0067004E" w:rsidRDefault="0067004E" w:rsidP="0067004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67004E" w:rsidTr="0067004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67004E" w:rsidTr="0067004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67004E" w:rsidRDefault="0067004E">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B12168" w:rsidTr="0067004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6663"/>
                <w:tab w:val="left" w:pos="9923"/>
              </w:tabs>
              <w:spacing w:line="276" w:lineRule="auto"/>
              <w:ind w:left="-709"/>
              <w:jc w:val="center"/>
              <w:rPr>
                <w:b/>
                <w:i/>
                <w:iCs/>
                <w:lang w:val="kk-KZ"/>
              </w:rPr>
            </w:pPr>
            <w:r w:rsidRPr="00B12168">
              <w:rPr>
                <w:b/>
              </w:rPr>
              <w:t>С-</w:t>
            </w:r>
            <w:r w:rsidRPr="00B12168">
              <w:rPr>
                <w:b/>
                <w:lang w:val="kk-KZ"/>
              </w:rPr>
              <w:t xml:space="preserve">4 </w:t>
            </w:r>
          </w:p>
        </w:tc>
        <w:tc>
          <w:tcPr>
            <w:tcW w:w="1670"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44"/>
                <w:tab w:val="left" w:pos="0"/>
                <w:tab w:val="left" w:pos="6663"/>
                <w:tab w:val="left" w:pos="9923"/>
              </w:tabs>
              <w:jc w:val="center"/>
              <w:rPr>
                <w:b/>
                <w:iCs/>
                <w:szCs w:val="20"/>
                <w:lang w:val="kk-KZ"/>
              </w:rPr>
            </w:pP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304"/>
                <w:tab w:val="left" w:pos="666"/>
                <w:tab w:val="left" w:pos="1769"/>
                <w:tab w:val="left" w:pos="1800"/>
                <w:tab w:val="left" w:pos="6663"/>
                <w:tab w:val="left" w:pos="9923"/>
              </w:tabs>
              <w:jc w:val="center"/>
              <w:rPr>
                <w:b/>
                <w:iCs/>
                <w:szCs w:val="20"/>
              </w:rPr>
            </w:pPr>
            <w:r w:rsidRPr="00B12168">
              <w:rPr>
                <w:b/>
                <w:iCs/>
                <w:szCs w:val="20"/>
              </w:rPr>
              <w:t>186 551</w:t>
            </w:r>
          </w:p>
        </w:tc>
      </w:tr>
    </w:tbl>
    <w:p w:rsidR="0067004E" w:rsidRDefault="0067004E" w:rsidP="0067004E">
      <w:pPr>
        <w:contextualSpacing/>
        <w:jc w:val="both"/>
        <w:rPr>
          <w:b/>
          <w:iCs/>
          <w:lang w:val="kk-KZ"/>
        </w:rPr>
      </w:pPr>
    </w:p>
    <w:p w:rsidR="0067004E" w:rsidRPr="004C6318" w:rsidRDefault="0067004E" w:rsidP="004C6318">
      <w:pPr>
        <w:ind w:left="-709" w:firstLine="709"/>
        <w:contextualSpacing/>
        <w:jc w:val="both"/>
        <w:rPr>
          <w:b/>
          <w:highlight w:val="cyan"/>
          <w:lang w:val="kk-KZ"/>
        </w:rPr>
      </w:pPr>
      <w:r>
        <w:rPr>
          <w:b/>
          <w:iCs/>
          <w:highlight w:val="cyan"/>
          <w:lang w:val="kk-KZ"/>
        </w:rPr>
        <w:lastRenderedPageBreak/>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00CC4D40" w:rsidRPr="00CC4D40">
        <w:rPr>
          <w:b/>
          <w:highlight w:val="cyan"/>
          <w:lang w:val="kk-KZ"/>
        </w:rPr>
        <w:t>baekeeva</w:t>
      </w:r>
      <w:r>
        <w:rPr>
          <w:b/>
          <w:highlight w:val="cyan"/>
          <w:lang w:val="kk-KZ"/>
        </w:rPr>
        <w:t>@mdai.gov.kz,</w:t>
      </w:r>
      <w:r>
        <w:rPr>
          <w:b/>
          <w:iCs/>
          <w:highlight w:val="cyan"/>
          <w:lang w:val="kk-KZ"/>
        </w:rPr>
        <w:t xml:space="preserve"> «Б» корпусының бос мемлекеттік әкімшілік лауазымына орналасуға </w:t>
      </w:r>
      <w:r w:rsidR="004C6318">
        <w:rPr>
          <w:b/>
          <w:iCs/>
          <w:highlight w:val="cyan"/>
          <w:lang w:val="kk-KZ"/>
        </w:rPr>
        <w:t>М</w:t>
      </w:r>
      <w:r w:rsidR="004C6318">
        <w:rPr>
          <w:b/>
          <w:highlight w:val="cyan"/>
          <w:lang w:val="kk-KZ"/>
        </w:rPr>
        <w:t>емлекеттік органның</w:t>
      </w:r>
      <w:r>
        <w:rPr>
          <w:b/>
          <w:highlight w:val="cyan"/>
          <w:lang w:val="kk-KZ"/>
        </w:rPr>
        <w:t xml:space="preserve"> мемлекеттік қызметшілері арасындағы ішкі конкурсты </w:t>
      </w:r>
      <w:r>
        <w:rPr>
          <w:b/>
          <w:iCs/>
          <w:highlight w:val="cyan"/>
          <w:lang w:val="kk-KZ"/>
        </w:rPr>
        <w:t>жариялайды:</w:t>
      </w:r>
    </w:p>
    <w:p w:rsidR="004C6318" w:rsidRDefault="004C6318" w:rsidP="004C6318">
      <w:pPr>
        <w:ind w:left="-709"/>
        <w:contextualSpacing/>
        <w:jc w:val="both"/>
        <w:rPr>
          <w:lang w:val="kk-KZ"/>
        </w:rPr>
      </w:pPr>
      <w:r>
        <w:rPr>
          <w:b/>
          <w:bCs/>
          <w:lang w:val="kk-KZ"/>
        </w:rPr>
        <w:t>Заң</w:t>
      </w:r>
      <w:r w:rsidR="009A74CD">
        <w:rPr>
          <w:b/>
          <w:bCs/>
          <w:lang w:val="kk-KZ"/>
        </w:rPr>
        <w:t xml:space="preserve"> </w:t>
      </w:r>
      <w:r w:rsidR="0067004E">
        <w:rPr>
          <w:b/>
          <w:bCs/>
          <w:lang w:val="kk-KZ"/>
        </w:rPr>
        <w:t>басқармасының бас</w:t>
      </w:r>
      <w:r w:rsidR="00B12168">
        <w:rPr>
          <w:b/>
          <w:bCs/>
          <w:lang w:val="kk-KZ"/>
        </w:rPr>
        <w:t xml:space="preserve"> сарап</w:t>
      </w:r>
      <w:r w:rsidR="0067004E">
        <w:rPr>
          <w:b/>
          <w:bCs/>
          <w:lang w:val="kk-KZ"/>
        </w:rPr>
        <w:t>шысы, санаты С-</w:t>
      </w:r>
      <w:r w:rsidR="00B12168">
        <w:rPr>
          <w:b/>
          <w:bCs/>
          <w:lang w:val="kk-KZ"/>
        </w:rPr>
        <w:t>4</w:t>
      </w:r>
      <w:r w:rsidR="0067004E">
        <w:rPr>
          <w:b/>
          <w:lang w:val="kk-KZ"/>
        </w:rPr>
        <w:t>, 1 бірлік</w:t>
      </w:r>
      <w:r w:rsidR="009A74CD">
        <w:rPr>
          <w:b/>
          <w:lang w:val="kk-KZ"/>
        </w:rPr>
        <w:t xml:space="preserve"> </w:t>
      </w:r>
      <w:r w:rsidR="00E80A6F">
        <w:rPr>
          <w:b/>
          <w:bCs/>
          <w:lang w:val="kk-KZ"/>
        </w:rPr>
        <w:t>(№0</w:t>
      </w:r>
      <w:r>
        <w:rPr>
          <w:b/>
          <w:bCs/>
          <w:lang w:val="kk-KZ"/>
        </w:rPr>
        <w:t>4</w:t>
      </w:r>
      <w:r w:rsidR="00E80A6F">
        <w:rPr>
          <w:b/>
          <w:bCs/>
          <w:lang w:val="kk-KZ"/>
        </w:rPr>
        <w:t>-2)</w:t>
      </w:r>
      <w:r>
        <w:rPr>
          <w:b/>
          <w:bCs/>
          <w:lang w:val="kk-KZ"/>
        </w:rPr>
        <w:t xml:space="preserve"> </w:t>
      </w:r>
      <w:r>
        <w:rPr>
          <w:b/>
          <w:iCs/>
          <w:lang w:val="kk-KZ"/>
        </w:rPr>
        <w:t xml:space="preserve">(негізгі қызметкердің </w:t>
      </w:r>
      <w:r w:rsidR="00E23552">
        <w:rPr>
          <w:b/>
          <w:iCs/>
          <w:lang w:val="kk-KZ"/>
        </w:rPr>
        <w:t>бала күтіміне байланысты демалыс</w:t>
      </w:r>
      <w:r>
        <w:rPr>
          <w:b/>
          <w:iCs/>
          <w:lang w:val="kk-KZ"/>
        </w:rPr>
        <w:t xml:space="preserve"> кезеңіне 20</w:t>
      </w:r>
      <w:r w:rsidR="00E23552">
        <w:rPr>
          <w:b/>
          <w:iCs/>
          <w:lang w:val="kk-KZ"/>
        </w:rPr>
        <w:t xml:space="preserve">21 </w:t>
      </w:r>
      <w:r>
        <w:rPr>
          <w:b/>
          <w:iCs/>
          <w:lang w:val="kk-KZ"/>
        </w:rPr>
        <w:t>жылғы</w:t>
      </w:r>
      <w:r w:rsidR="00CC4D40">
        <w:rPr>
          <w:b/>
          <w:iCs/>
          <w:lang w:val="kk-KZ"/>
        </w:rPr>
        <w:t xml:space="preserve"> </w:t>
      </w:r>
      <w:r w:rsidR="00E23552">
        <w:rPr>
          <w:b/>
          <w:iCs/>
          <w:lang w:val="kk-KZ"/>
        </w:rPr>
        <w:t>1</w:t>
      </w:r>
      <w:r>
        <w:rPr>
          <w:b/>
          <w:iCs/>
          <w:lang w:val="kk-KZ"/>
        </w:rPr>
        <w:t xml:space="preserve"> </w:t>
      </w:r>
      <w:r w:rsidR="00E23552">
        <w:rPr>
          <w:b/>
          <w:iCs/>
          <w:lang w:val="kk-KZ"/>
        </w:rPr>
        <w:t>шілдеге</w:t>
      </w:r>
      <w:r>
        <w:rPr>
          <w:b/>
          <w:iCs/>
          <w:lang w:val="kk-KZ"/>
        </w:rPr>
        <w:t xml:space="preserve"> дейін)</w:t>
      </w:r>
    </w:p>
    <w:p w:rsidR="0067004E" w:rsidRDefault="0067004E" w:rsidP="00B12168">
      <w:pPr>
        <w:ind w:left="-709" w:firstLine="709"/>
        <w:contextualSpacing/>
        <w:jc w:val="both"/>
        <w:rPr>
          <w:lang w:val="kk-KZ"/>
        </w:rPr>
      </w:pPr>
    </w:p>
    <w:p w:rsidR="00E23552" w:rsidRDefault="0067004E" w:rsidP="00E80A6F">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00E23552">
        <w:rPr>
          <w:lang w:val="kk-KZ"/>
        </w:rPr>
        <w:t>Комитет б</w:t>
      </w:r>
      <w:r w:rsidR="00E23552" w:rsidRPr="00565B8A">
        <w:rPr>
          <w:lang w:val="kk-KZ"/>
        </w:rPr>
        <w:t>асшылыққа қол қоюға ұсынылған</w:t>
      </w:r>
      <w:r w:rsidR="00E23552">
        <w:rPr>
          <w:lang w:val="kk-KZ"/>
        </w:rPr>
        <w:t xml:space="preserve"> бұйрықтардың, нұсқаулықтардың </w:t>
      </w:r>
      <w:r w:rsidR="00E23552" w:rsidRPr="00565B8A">
        <w:rPr>
          <w:lang w:val="kk-KZ"/>
        </w:rPr>
        <w:t xml:space="preserve">жобаларының және құқықтық сипаттағы басқа құжаттардың заңнама талаптарына сәйкестігін тексеру. Заңдардың, Үкіметтің қаулылары мен өкімдерінің және басқа да нормативтік актілердің жобаларын әзірлеу, сондай-ақ, көрсетілген актілерді заңнамада белгіленген тәртіппен келісу, қол қою және Қазақстан Республикасының Үкіметіне және басқа мемлекеттік органдарына енгізу. Қазақстан Республикасының Үкiметi айқындайтын тәртiппен Комитетте Қазақстан Республикасының нормативтiк құқықтық актілерiне мониторинг жүргiзу. Комитеттің құрылымдық бөлімшелерінің қызметкерлеріне құқықтық көмек көрсету. </w:t>
      </w:r>
      <w:r w:rsidR="00E23552" w:rsidRPr="00565B8A">
        <w:rPr>
          <w:color w:val="000000"/>
          <w:lang w:val="kk-KZ"/>
        </w:rPr>
        <w:t>З</w:t>
      </w:r>
      <w:r w:rsidR="00E23552" w:rsidRPr="00565B8A">
        <w:rPr>
          <w:lang w:val="kk-KZ"/>
        </w:rPr>
        <w:t>аңнамалық актілерде көзделген жағдайда Комитеттің құзыретiне жататын құқықтық мәселелер бойынша Комитет атынан түсiндірмелер дайындау.</w:t>
      </w:r>
      <w:r w:rsidR="00E23552">
        <w:rPr>
          <w:lang w:val="kk-KZ"/>
        </w:rPr>
        <w:t xml:space="preserve"> </w:t>
      </w:r>
      <w:r w:rsidR="00E23552" w:rsidRPr="001E29D9">
        <w:rPr>
          <w:lang w:val="kk-KZ"/>
        </w:rPr>
        <w:t>Комитет басшылығы жүктеген өзге де өкілеттіктерді жүзеге асыру.</w:t>
      </w:r>
    </w:p>
    <w:p w:rsidR="00E80A6F" w:rsidRPr="00E80A6F" w:rsidRDefault="0067004E" w:rsidP="00E23552">
      <w:pPr>
        <w:pStyle w:val="msonormalbullet1gif"/>
        <w:spacing w:before="0" w:beforeAutospacing="0" w:after="0" w:afterAutospacing="0"/>
        <w:ind w:left="-709" w:right="178" w:firstLine="709"/>
        <w:contextualSpacing/>
        <w:jc w:val="both"/>
        <w:rPr>
          <w:color w:val="000000"/>
          <w:lang w:val="kk-KZ"/>
        </w:rPr>
      </w:pPr>
      <w:r>
        <w:rPr>
          <w:b/>
          <w:lang w:val="kk-KZ"/>
        </w:rPr>
        <w:t xml:space="preserve">Конкурсқа қатысушыларға қойылатын талаптар: </w:t>
      </w:r>
      <w:r w:rsidR="00E23552" w:rsidRPr="00EF0BDE">
        <w:rPr>
          <w:lang w:val="kk-KZ"/>
        </w:rPr>
        <w:t xml:space="preserve">Жоғары немесе жоғары оқу орнынан кейінгі: </w:t>
      </w:r>
      <w:r w:rsidR="00E23552">
        <w:rPr>
          <w:lang w:val="kk-KZ"/>
        </w:rPr>
        <w:t>қ</w:t>
      </w:r>
      <w:r w:rsidR="00E23552" w:rsidRPr="00565B8A">
        <w:rPr>
          <w:lang w:val="kk-KZ"/>
        </w:rPr>
        <w:t xml:space="preserve">ұқық саласындағы </w:t>
      </w:r>
      <w:r w:rsidR="00E23552" w:rsidRPr="00EF0BDE">
        <w:rPr>
          <w:lang w:val="kk-KZ"/>
        </w:rPr>
        <w:t>білім</w:t>
      </w:r>
      <w:r w:rsidR="00E23552">
        <w:rPr>
          <w:lang w:val="kk-KZ"/>
        </w:rPr>
        <w:t xml:space="preserve"> (құқықтану, халықаралық құқық, кеден ісі)</w:t>
      </w:r>
    </w:p>
    <w:p w:rsidR="0067004E" w:rsidRDefault="0067004E" w:rsidP="00E80A6F">
      <w:pPr>
        <w:pStyle w:val="msonormalbullet2gif"/>
        <w:spacing w:before="0" w:beforeAutospacing="0" w:after="0" w:afterAutospacing="0"/>
        <w:ind w:left="-709" w:right="178" w:firstLine="709"/>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67004E" w:rsidRDefault="0067004E" w:rsidP="0067004E">
      <w:pPr>
        <w:pStyle w:val="msonormalbullet2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7004E" w:rsidRDefault="0067004E" w:rsidP="0067004E">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67004E" w:rsidRDefault="0067004E" w:rsidP="00E80A6F">
      <w:pPr>
        <w:ind w:left="-709" w:right="176" w:firstLine="709"/>
        <w:jc w:val="both"/>
        <w:rPr>
          <w:b/>
          <w:i/>
          <w:lang w:val="kk-KZ"/>
        </w:rPr>
      </w:pPr>
      <w:r>
        <w:rPr>
          <w:highlight w:val="green"/>
          <w:lang w:val="kk-KZ"/>
        </w:rPr>
        <w:t>Конкурсқа қатысу үшін қажетті құжаттар:</w:t>
      </w:r>
      <w:r>
        <w:rPr>
          <w:lang w:val="kk-KZ"/>
        </w:rPr>
        <w:t xml:space="preserve">1) "Б" корпусының мемлекеттік әкiмшiлiк лауазымына орналасуға арналған конкурсты өткiзу қағидаларына </w:t>
      </w:r>
      <w:hyperlink r:id="rId6" w:anchor="z205" w:history="1">
        <w:r>
          <w:rPr>
            <w:rStyle w:val="a8"/>
            <w:lang w:val="kk-KZ"/>
          </w:rPr>
          <w:t>2-қосымшаға</w:t>
        </w:r>
      </w:hyperlink>
      <w:r>
        <w:rPr>
          <w:lang w:val="kk-KZ"/>
        </w:rPr>
        <w:t xml:space="preserve"> сәйкес нысандағы өтініш (нысан қоса берілді); 2) тиісті персоналды басқару қызметімен расталған қызметтік тізім. Құжаттар, конкурс өткiзу туралы хабарландыру соңғы жарияланған күнінен бастап 3 жұмыс күні ішінде тапсырылуы тиіс.</w:t>
      </w:r>
    </w:p>
    <w:p w:rsidR="0067004E" w:rsidRDefault="0067004E" w:rsidP="00E80A6F">
      <w:pPr>
        <w:ind w:left="-709" w:right="176" w:firstLine="709"/>
        <w:jc w:val="both"/>
        <w:rPr>
          <w:bCs/>
          <w:i/>
          <w:iCs/>
          <w:lang w:val="kk-KZ"/>
        </w:rPr>
      </w:pPr>
      <w:r>
        <w:rPr>
          <w:lang w:val="kk-KZ"/>
        </w:rPr>
        <w:t xml:space="preserve">Қазақстан Республикасы Мемлекеттік қызмет істері және сыбайлас жемқорлыққа қарсы іс-қимыл агенттігінің сайты: </w:t>
      </w:r>
      <w:hyperlink r:id="rId7" w:history="1">
        <w:r>
          <w:rPr>
            <w:rStyle w:val="a8"/>
            <w:bCs/>
            <w:i/>
            <w:iCs/>
            <w:lang w:val="kk-KZ"/>
          </w:rPr>
          <w:t>www.kyzmet.gov.kz</w:t>
        </w:r>
      </w:hyperlink>
      <w:r>
        <w:rPr>
          <w:lang w:val="kk-KZ"/>
        </w:rPr>
        <w:t>.</w:t>
      </w: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9D1982" w:rsidRDefault="009D1982" w:rsidP="0067004E">
      <w:pPr>
        <w:ind w:left="-142"/>
        <w:jc w:val="right"/>
        <w:rPr>
          <w:sz w:val="28"/>
          <w:szCs w:val="28"/>
          <w:lang w:val="kk-KZ"/>
        </w:rPr>
      </w:pPr>
    </w:p>
    <w:p w:rsidR="0067004E" w:rsidRPr="00911885" w:rsidRDefault="0067004E" w:rsidP="0067004E">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67004E" w:rsidRPr="00911885" w:rsidRDefault="0067004E" w:rsidP="0067004E">
      <w:pPr>
        <w:ind w:left="-142"/>
        <w:jc w:val="center"/>
        <w:outlineLvl w:val="2"/>
        <w:rPr>
          <w:b/>
          <w:bCs/>
          <w:sz w:val="28"/>
          <w:szCs w:val="28"/>
          <w:lang w:val="kk-KZ"/>
        </w:rPr>
      </w:pPr>
      <w:r w:rsidRPr="00911885">
        <w:rPr>
          <w:b/>
          <w:bCs/>
          <w:sz w:val="28"/>
          <w:szCs w:val="28"/>
          <w:lang w:val="kk-KZ"/>
        </w:rPr>
        <w:t>Өтініш</w:t>
      </w:r>
    </w:p>
    <w:p w:rsidR="0067004E" w:rsidRPr="00911885" w:rsidRDefault="0067004E" w:rsidP="0067004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67004E" w:rsidRPr="00911885" w:rsidRDefault="0067004E" w:rsidP="0067004E">
      <w:pPr>
        <w:ind w:left="-142"/>
        <w:jc w:val="center"/>
        <w:outlineLvl w:val="2"/>
        <w:rPr>
          <w:b/>
          <w:bCs/>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67004E" w:rsidRPr="00911885" w:rsidRDefault="0067004E" w:rsidP="0067004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67004E" w:rsidRPr="00911885" w:rsidRDefault="0067004E" w:rsidP="0067004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67004E" w:rsidRPr="00911885" w:rsidRDefault="0067004E" w:rsidP="0067004E">
      <w:pPr>
        <w:ind w:left="-142"/>
        <w:jc w:val="both"/>
        <w:rPr>
          <w:sz w:val="28"/>
          <w:szCs w:val="28"/>
          <w:lang w:val="kk-KZ"/>
        </w:rPr>
      </w:pPr>
      <w:r w:rsidRPr="00911885">
        <w:rPr>
          <w:sz w:val="28"/>
          <w:szCs w:val="28"/>
          <w:lang w:val="kk-KZ"/>
        </w:rPr>
        <w:t>Қоса берілген құжаттар:</w:t>
      </w:r>
    </w:p>
    <w:p w:rsidR="0067004E" w:rsidRPr="00911885" w:rsidRDefault="0067004E" w:rsidP="0067004E">
      <w:pPr>
        <w:ind w:left="-142"/>
        <w:jc w:val="both"/>
        <w:rPr>
          <w:sz w:val="28"/>
          <w:szCs w:val="28"/>
          <w:lang w:val="kk-KZ"/>
        </w:rPr>
      </w:pPr>
      <w:r w:rsidRPr="00911885">
        <w:rPr>
          <w:sz w:val="28"/>
          <w:szCs w:val="28"/>
          <w:lang w:val="kk-KZ"/>
        </w:rPr>
        <w:t>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lastRenderedPageBreak/>
        <w:t> _____________________________________________________________________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w:t>
      </w:r>
      <w:r w:rsidR="002204E1" w:rsidRPr="00911885">
        <w:rPr>
          <w:sz w:val="28"/>
          <w:szCs w:val="28"/>
          <w:lang w:val="kk-KZ"/>
        </w:rPr>
        <w:t>___</w:t>
      </w:r>
      <w:r w:rsidR="002204E1">
        <w:rPr>
          <w:sz w:val="28"/>
          <w:szCs w:val="28"/>
          <w:lang w:val="kk-KZ"/>
        </w:rPr>
        <w:t>__</w:t>
      </w:r>
      <w:r w:rsidR="002204E1" w:rsidRPr="00911885">
        <w:rPr>
          <w:sz w:val="28"/>
          <w:szCs w:val="28"/>
          <w:lang w:val="kk-KZ"/>
        </w:rPr>
        <w:t xml:space="preserve"> </w:t>
      </w:r>
      <w:r w:rsidR="002204E1">
        <w:rPr>
          <w:sz w:val="28"/>
          <w:szCs w:val="28"/>
          <w:lang w:val="kk-KZ"/>
        </w:rPr>
        <w:t xml:space="preserve"> </w:t>
      </w:r>
      <w:r w:rsidR="002204E1" w:rsidRPr="00911885">
        <w:rPr>
          <w:sz w:val="28"/>
          <w:szCs w:val="28"/>
          <w:lang w:val="kk-KZ"/>
        </w:rPr>
        <w:t>______</w:t>
      </w:r>
      <w:r w:rsidR="002204E1">
        <w:rPr>
          <w:sz w:val="28"/>
          <w:szCs w:val="28"/>
          <w:lang w:val="kk-KZ"/>
        </w:rPr>
        <w:t>__</w:t>
      </w:r>
      <w:r w:rsidRPr="00911885">
        <w:rPr>
          <w:sz w:val="28"/>
          <w:szCs w:val="28"/>
          <w:lang w:val="kk-KZ"/>
        </w:rPr>
        <w:t xml:space="preserve">                                   </w:t>
      </w:r>
      <w:r w:rsidR="002204E1">
        <w:rPr>
          <w:sz w:val="28"/>
          <w:szCs w:val="28"/>
          <w:lang w:val="kk-KZ"/>
        </w:rPr>
        <w:t xml:space="preserve">       </w:t>
      </w:r>
      <w:r w:rsidRPr="00911885">
        <w:rPr>
          <w:sz w:val="28"/>
          <w:szCs w:val="28"/>
          <w:lang w:val="kk-KZ"/>
        </w:rPr>
        <w:t>____________________________________</w:t>
      </w:r>
    </w:p>
    <w:p w:rsidR="0067004E" w:rsidRPr="00911885" w:rsidRDefault="0067004E" w:rsidP="0067004E">
      <w:pPr>
        <w:ind w:left="-142"/>
        <w:rPr>
          <w:sz w:val="28"/>
          <w:szCs w:val="28"/>
          <w:lang w:val="kk-KZ"/>
        </w:rPr>
      </w:pPr>
      <w:r w:rsidRPr="00911885">
        <w:rPr>
          <w:sz w:val="28"/>
          <w:szCs w:val="28"/>
          <w:lang w:val="kk-KZ"/>
        </w:rPr>
        <w:t>  (қолы)                                           (Тегі, аты, әкесінің аты (болған жағдайда))</w:t>
      </w:r>
    </w:p>
    <w:p w:rsidR="0067004E" w:rsidRPr="00911885" w:rsidRDefault="0067004E" w:rsidP="0067004E">
      <w:pPr>
        <w:ind w:left="-142"/>
        <w:rPr>
          <w:sz w:val="28"/>
          <w:szCs w:val="28"/>
          <w:lang w:val="kk-KZ"/>
        </w:rPr>
      </w:pPr>
      <w:r w:rsidRPr="00911885">
        <w:rPr>
          <w:sz w:val="28"/>
          <w:szCs w:val="28"/>
          <w:lang w:val="kk-KZ"/>
        </w:rPr>
        <w:t>     </w:t>
      </w:r>
    </w:p>
    <w:p w:rsidR="0067004E" w:rsidRPr="00911885" w:rsidRDefault="0067004E" w:rsidP="0067004E">
      <w:pPr>
        <w:ind w:left="-142"/>
        <w:rPr>
          <w:sz w:val="28"/>
          <w:szCs w:val="28"/>
          <w:lang w:val="kk-KZ"/>
        </w:rPr>
      </w:pPr>
    </w:p>
    <w:p w:rsidR="0067004E" w:rsidRPr="00911885" w:rsidRDefault="0067004E" w:rsidP="0067004E">
      <w:pPr>
        <w:ind w:left="-142"/>
        <w:rPr>
          <w:sz w:val="28"/>
          <w:szCs w:val="28"/>
        </w:rPr>
      </w:pPr>
      <w:r w:rsidRPr="00911885">
        <w:rPr>
          <w:sz w:val="28"/>
          <w:szCs w:val="28"/>
          <w:lang w:val="kk-KZ"/>
        </w:rPr>
        <w:t> </w:t>
      </w:r>
      <w:r w:rsidRPr="00911885">
        <w:rPr>
          <w:sz w:val="28"/>
          <w:szCs w:val="28"/>
        </w:rPr>
        <w:t>"___"_______________ 20 __ ж.</w:t>
      </w:r>
    </w:p>
    <w:p w:rsidR="0067004E" w:rsidRPr="00911885" w:rsidRDefault="0067004E" w:rsidP="0067004E">
      <w:pPr>
        <w:ind w:left="-142"/>
        <w:jc w:val="both"/>
        <w:rPr>
          <w:sz w:val="28"/>
          <w:szCs w:val="28"/>
          <w:lang w:val="kk-KZ"/>
        </w:rPr>
      </w:pPr>
    </w:p>
    <w:p w:rsidR="0067004E" w:rsidRPr="00911885" w:rsidRDefault="0067004E" w:rsidP="0067004E">
      <w:pPr>
        <w:ind w:left="-142"/>
        <w:jc w:val="both"/>
        <w:rPr>
          <w:sz w:val="28"/>
          <w:szCs w:val="28"/>
          <w:lang w:val="kk-KZ"/>
        </w:rPr>
      </w:pPr>
    </w:p>
    <w:p w:rsidR="0067004E" w:rsidRPr="00911885" w:rsidRDefault="0067004E"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2204E1" w:rsidRDefault="002204E1" w:rsidP="0067004E">
      <w:pPr>
        <w:jc w:val="both"/>
        <w:rPr>
          <w:sz w:val="28"/>
          <w:szCs w:val="28"/>
          <w:lang w:val="kk-KZ"/>
        </w:rPr>
      </w:pPr>
    </w:p>
    <w:p w:rsidR="002204E1" w:rsidRPr="00911885" w:rsidRDefault="002204E1"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6F21E5" w:rsidRDefault="006F21E5" w:rsidP="00006991">
      <w:pPr>
        <w:tabs>
          <w:tab w:val="left" w:pos="9923"/>
        </w:tabs>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359EB"/>
    <w:rsid w:val="00082459"/>
    <w:rsid w:val="0008607F"/>
    <w:rsid w:val="00096931"/>
    <w:rsid w:val="000979F6"/>
    <w:rsid w:val="000B2199"/>
    <w:rsid w:val="000C5FE4"/>
    <w:rsid w:val="000E4303"/>
    <w:rsid w:val="000F092B"/>
    <w:rsid w:val="0010649A"/>
    <w:rsid w:val="00122B94"/>
    <w:rsid w:val="00130B2E"/>
    <w:rsid w:val="001310E0"/>
    <w:rsid w:val="00140810"/>
    <w:rsid w:val="00170439"/>
    <w:rsid w:val="00192D9A"/>
    <w:rsid w:val="001A5A78"/>
    <w:rsid w:val="001B2BE8"/>
    <w:rsid w:val="001B3E95"/>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A4D1F"/>
    <w:rsid w:val="003C04D0"/>
    <w:rsid w:val="003C4282"/>
    <w:rsid w:val="003E64D3"/>
    <w:rsid w:val="004068F7"/>
    <w:rsid w:val="00417B0F"/>
    <w:rsid w:val="0042297A"/>
    <w:rsid w:val="00447E76"/>
    <w:rsid w:val="004A58F9"/>
    <w:rsid w:val="004C541D"/>
    <w:rsid w:val="004C6318"/>
    <w:rsid w:val="004D58DD"/>
    <w:rsid w:val="004E05CE"/>
    <w:rsid w:val="004F72EE"/>
    <w:rsid w:val="005047F4"/>
    <w:rsid w:val="00532981"/>
    <w:rsid w:val="005442AF"/>
    <w:rsid w:val="005546E6"/>
    <w:rsid w:val="00570069"/>
    <w:rsid w:val="005744F4"/>
    <w:rsid w:val="005840FC"/>
    <w:rsid w:val="00594725"/>
    <w:rsid w:val="005C309B"/>
    <w:rsid w:val="005D0108"/>
    <w:rsid w:val="0062162B"/>
    <w:rsid w:val="006267EE"/>
    <w:rsid w:val="00632E8D"/>
    <w:rsid w:val="006441EE"/>
    <w:rsid w:val="00662EF0"/>
    <w:rsid w:val="0067004E"/>
    <w:rsid w:val="006726BA"/>
    <w:rsid w:val="00685863"/>
    <w:rsid w:val="00691179"/>
    <w:rsid w:val="006A4380"/>
    <w:rsid w:val="006A5D1C"/>
    <w:rsid w:val="006B5E89"/>
    <w:rsid w:val="006C69D5"/>
    <w:rsid w:val="006F21E5"/>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23B3"/>
    <w:rsid w:val="00844EFA"/>
    <w:rsid w:val="00850F25"/>
    <w:rsid w:val="00867539"/>
    <w:rsid w:val="00887F5B"/>
    <w:rsid w:val="0089078D"/>
    <w:rsid w:val="008962F7"/>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22E6A"/>
    <w:rsid w:val="00B40531"/>
    <w:rsid w:val="00B4487F"/>
    <w:rsid w:val="00B5509D"/>
    <w:rsid w:val="00B60E82"/>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36A50"/>
    <w:rsid w:val="00C45E41"/>
    <w:rsid w:val="00C65ACE"/>
    <w:rsid w:val="00C73E99"/>
    <w:rsid w:val="00C810E4"/>
    <w:rsid w:val="00C84F51"/>
    <w:rsid w:val="00C93B84"/>
    <w:rsid w:val="00CA0ACF"/>
    <w:rsid w:val="00CA40CD"/>
    <w:rsid w:val="00CC06DA"/>
    <w:rsid w:val="00CC4D40"/>
    <w:rsid w:val="00CC56B3"/>
    <w:rsid w:val="00CD7ABD"/>
    <w:rsid w:val="00D05A4B"/>
    <w:rsid w:val="00D11C12"/>
    <w:rsid w:val="00D12003"/>
    <w:rsid w:val="00D161A8"/>
    <w:rsid w:val="00D21452"/>
    <w:rsid w:val="00D30108"/>
    <w:rsid w:val="00D35941"/>
    <w:rsid w:val="00D41B93"/>
    <w:rsid w:val="00D6355F"/>
    <w:rsid w:val="00D651A5"/>
    <w:rsid w:val="00DA3C81"/>
    <w:rsid w:val="00DA4DC8"/>
    <w:rsid w:val="00DA55D0"/>
    <w:rsid w:val="00DA64FA"/>
    <w:rsid w:val="00DB78B2"/>
    <w:rsid w:val="00DC4872"/>
    <w:rsid w:val="00E23552"/>
    <w:rsid w:val="00E24CEF"/>
    <w:rsid w:val="00E44B86"/>
    <w:rsid w:val="00E4553F"/>
    <w:rsid w:val="00E6519D"/>
    <w:rsid w:val="00E725D1"/>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6F65"/>
    <w:rsid w:val="00F3665E"/>
    <w:rsid w:val="00F63550"/>
    <w:rsid w:val="00F74FCF"/>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5000126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7F2F-DADD-41C1-9323-07604C3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7</cp:revision>
  <cp:lastPrinted>2018-01-30T09:29:00Z</cp:lastPrinted>
  <dcterms:created xsi:type="dcterms:W3CDTF">2018-08-06T11:45:00Z</dcterms:created>
  <dcterms:modified xsi:type="dcterms:W3CDTF">2018-11-13T11:47:00Z</dcterms:modified>
</cp:coreProperties>
</file>